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4308B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631CBA">
                <wp:simplePos x="0" y="0"/>
                <wp:positionH relativeFrom="column">
                  <wp:posOffset>1109980</wp:posOffset>
                </wp:positionH>
                <wp:positionV relativeFrom="paragraph">
                  <wp:posOffset>12065</wp:posOffset>
                </wp:positionV>
                <wp:extent cx="5105400" cy="7192010"/>
                <wp:effectExtent l="0" t="0" r="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719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08B" w:rsidRPr="0064308B" w:rsidRDefault="00E03C0D" w:rsidP="00BB6680">
                            <w:pPr>
                              <w:pStyle w:val="Zkladntext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="00611E6C">
                              <w:rPr>
                                <w:rFonts w:ascii="Times New Roman" w:hAnsi="Times New Roman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="006A2A01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 202</w:t>
                            </w:r>
                            <w:r w:rsidR="00F815A7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</w:p>
                          <w:p w:rsidR="0064308B" w:rsidRDefault="0064308B" w:rsidP="00BB6680">
                            <w:pPr>
                              <w:pStyle w:val="Zkladntext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BB6680" w:rsidRPr="00F815A7" w:rsidRDefault="00937C3D" w:rsidP="00BB6680">
                            <w:pPr>
                              <w:pStyle w:val="Zkladntext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Registraci zdarma i navýšení výpůjček přinese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Březen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– měsíc čtenářů ve Vědecké knihovně v Olomouci</w:t>
                            </w:r>
                          </w:p>
                          <w:p w:rsidR="00BB6680" w:rsidRPr="00F815A7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815A7" w:rsidRPr="00937C3D" w:rsidRDefault="00F815A7" w:rsidP="00BB6680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815A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„S knížkou do života, životem s knihou“</w:t>
                            </w:r>
                            <w:r w:rsidRPr="00F815A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zní motto letošního ročníku celonárodní akce </w:t>
                            </w:r>
                            <w:proofErr w:type="gramStart"/>
                            <w:r w:rsidRPr="00F815A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Březen</w:t>
                            </w:r>
                            <w:proofErr w:type="gramEnd"/>
                            <w:r w:rsidRPr="00F815A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– měsíc čtenářů, v rámci kterého si Vědecké knihovně připravila řadu zajímavých akcí včetně navýšení výpůjček, knižní</w:t>
                            </w:r>
                            <w:r w:rsidR="00611E6C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ch</w:t>
                            </w:r>
                            <w:r w:rsidRPr="00F815A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bazar</w:t>
                            </w:r>
                            <w:r w:rsidR="00611E6C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ů</w:t>
                            </w:r>
                            <w:r w:rsidRPr="00F815A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nebo maraton</w:t>
                            </w:r>
                            <w:r w:rsidR="00611E6C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u</w:t>
                            </w:r>
                            <w:r w:rsidRPr="00F815A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čtení.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Nově zaregistrovaní čtenáři budou mít navíc roční registraci zdarma.</w:t>
                            </w:r>
                          </w:p>
                          <w:p w:rsidR="00937C3D" w:rsidRPr="00937C3D" w:rsidRDefault="0030069E" w:rsidP="00937C3D">
                            <w:pPr>
                              <w:pStyle w:val="Normlnweb"/>
                            </w:pPr>
                            <w:r w:rsidRPr="00937C3D">
                              <w:rPr>
                                <w:i/>
                              </w:rPr>
                              <w:t>Březen – měsíc čtenářů</w:t>
                            </w:r>
                            <w:r w:rsidRPr="00F815A7">
                              <w:t xml:space="preserve"> vyhlašuje </w:t>
                            </w:r>
                            <w:r w:rsidRPr="00F815A7">
                              <w:rPr>
                                <w:rStyle w:val="x193iq5w"/>
                              </w:rPr>
                              <w:t xml:space="preserve">Svaz knihovníků a informačních pracovníků ČR (SKIP) a letos se koná již po </w:t>
                            </w:r>
                            <w:r w:rsidR="00937C3D">
                              <w:rPr>
                                <w:rStyle w:val="x193iq5w"/>
                              </w:rPr>
                              <w:t>patnácté</w:t>
                            </w:r>
                            <w:r w:rsidR="00E03C0D" w:rsidRPr="00F815A7">
                              <w:rPr>
                                <w:rStyle w:val="x193iq5w"/>
                              </w:rPr>
                              <w:t xml:space="preserve">. </w:t>
                            </w:r>
                            <w:r w:rsidR="0034724F" w:rsidRPr="00F815A7">
                              <w:rPr>
                                <w:rStyle w:val="x193iq5w"/>
                              </w:rPr>
                              <w:t>Vědecká knihovna v Olomouci si pro své čtenáře i návštěvníky připravila bohatý program</w:t>
                            </w:r>
                            <w:r w:rsidR="00937C3D">
                              <w:rPr>
                                <w:rStyle w:val="x193iq5w"/>
                              </w:rPr>
                              <w:t xml:space="preserve">. </w:t>
                            </w:r>
                            <w:r w:rsidR="00937C3D" w:rsidRPr="00937C3D">
                              <w:rPr>
                                <w:rStyle w:val="Siln"/>
                                <w:b w:val="0"/>
                              </w:rPr>
                              <w:t>Zcela noví čtenáři, kteří se během března zaregistrují, budou mít roční registraci zdarma.</w:t>
                            </w:r>
                            <w:r w:rsidR="00937C3D">
                              <w:t xml:space="preserve"> </w:t>
                            </w:r>
                            <w:r w:rsidR="00937C3D">
                              <w:rPr>
                                <w:rStyle w:val="x193iq5w"/>
                              </w:rPr>
                              <w:t>Registrovaní čtenáři se zase mohou těšit na navýšení výpůjček, po</w:t>
                            </w:r>
                            <w:r w:rsidR="00937C3D" w:rsidRPr="00937C3D">
                              <w:rPr>
                                <w:rStyle w:val="Siln"/>
                                <w:b w:val="0"/>
                              </w:rPr>
                              <w:t xml:space="preserve"> celý měsíc si</w:t>
                            </w:r>
                            <w:r w:rsidR="00937C3D">
                              <w:rPr>
                                <w:rStyle w:val="Siln"/>
                                <w:b w:val="0"/>
                              </w:rPr>
                              <w:t xml:space="preserve"> </w:t>
                            </w:r>
                            <w:r w:rsidR="00937C3D" w:rsidRPr="00937C3D">
                              <w:rPr>
                                <w:rStyle w:val="Siln"/>
                                <w:b w:val="0"/>
                              </w:rPr>
                              <w:t xml:space="preserve">budou moci zapůjčit až 25 titulů, tedy o pět více, než je pravidlem. Hned dva knižní bazary se uskuteční v hlavní budově VKOL – jeden u </w:t>
                            </w:r>
                            <w:hyperlink r:id="rId8" w:tgtFrame="_blank" w:history="1">
                              <w:r w:rsidR="00937C3D" w:rsidRPr="00937C3D">
                                <w:rPr>
                                  <w:rStyle w:val="Hypertextovodkaz"/>
                                  <w:bCs/>
                                  <w:color w:val="auto"/>
                                  <w:u w:val="none"/>
                                </w:rPr>
                                <w:t>výpůjčního pultu</w:t>
                              </w:r>
                            </w:hyperlink>
                            <w:r w:rsidR="00937C3D" w:rsidRPr="00937C3D">
                              <w:rPr>
                                <w:rStyle w:val="Siln"/>
                                <w:b w:val="0"/>
                              </w:rPr>
                              <w:t xml:space="preserve"> a druhý v německé knihovně.</w:t>
                            </w:r>
                          </w:p>
                          <w:p w:rsidR="00937C3D" w:rsidRDefault="00937C3D" w:rsidP="00937C3D">
                            <w:pPr>
                              <w:pStyle w:val="Normlnweb"/>
                            </w:pPr>
                            <w:r w:rsidRPr="00937C3D">
                              <w:t xml:space="preserve">Novou aktivitou VKOL je v tomto roce formát </w:t>
                            </w:r>
                            <w:r>
                              <w:t xml:space="preserve">maraton čtení, který proběhne 11. 3. 2024 od 17 do 19 hodin. </w:t>
                            </w:r>
                            <w:r w:rsidRPr="00937C3D">
                              <w:t>Pozornost bude věnov</w:t>
                            </w:r>
                            <w:r w:rsidR="00611E6C">
                              <w:t>ána</w:t>
                            </w:r>
                            <w:r w:rsidRPr="00937C3D">
                              <w:t xml:space="preserve"> světoznámému pražskému německy píšícímu spisovateli Franzi Kafkovi, od jehož smrti letos uplyne 100 let.</w:t>
                            </w:r>
                            <w:r>
                              <w:t xml:space="preserve"> </w:t>
                            </w:r>
                            <w:r w:rsidRPr="00937C3D">
                              <w:t>Po roce se do knihovny vrací </w:t>
                            </w:r>
                            <w:hyperlink r:id="rId9" w:tgtFrame="_blank" w:history="1">
                              <w:r w:rsidRPr="00937C3D">
                                <w:rPr>
                                  <w:rStyle w:val="Hypertextovodkaz"/>
                                  <w:color w:val="auto"/>
                                  <w:u w:val="none"/>
                                </w:rPr>
                                <w:t>večer s deskovými hrami</w:t>
                              </w:r>
                            </w:hyperlink>
                            <w:r w:rsidRPr="00937C3D">
                              <w:t>,</w:t>
                            </w:r>
                            <w:r>
                              <w:t xml:space="preserve"> v pondělí 25. 3. od 17 do 21 hodin si zájemci mohou přijít zahrát hry přímo do Červeného kostela. </w:t>
                            </w:r>
                          </w:p>
                          <w:p w:rsidR="00526CA1" w:rsidRPr="00937C3D" w:rsidRDefault="00937C3D" w:rsidP="00937C3D">
                            <w:pPr>
                              <w:pStyle w:val="Normlnweb"/>
                              <w:rPr>
                                <w:i/>
                              </w:rPr>
                            </w:pPr>
                            <w:r w:rsidRPr="00937C3D">
                              <w:t xml:space="preserve">Pokračovat budou také cykly přednášek </w:t>
                            </w:r>
                            <w:hyperlink r:id="rId10" w:tgtFrame="_blank" w:history="1">
                              <w:r w:rsidRPr="00937C3D">
                                <w:rPr>
                                  <w:rStyle w:val="Hypertextovodkaz"/>
                                  <w:i/>
                                  <w:iCs/>
                                  <w:color w:val="auto"/>
                                  <w:u w:val="none"/>
                                </w:rPr>
                                <w:t>Pohledy do minulost</w:t>
                              </w:r>
                            </w:hyperlink>
                            <w:r w:rsidRPr="00937C3D">
                              <w:rPr>
                                <w:rStyle w:val="Zdraznn"/>
                              </w:rPr>
                              <w:t xml:space="preserve">i, </w:t>
                            </w:r>
                            <w:hyperlink r:id="rId11" w:tgtFrame="_blank" w:history="1">
                              <w:r w:rsidRPr="00937C3D">
                                <w:rPr>
                                  <w:rStyle w:val="Hypertextovodkaz"/>
                                  <w:i/>
                                  <w:iCs/>
                                  <w:color w:val="auto"/>
                                  <w:u w:val="none"/>
                                </w:rPr>
                                <w:t>Univerzita v kostele</w:t>
                              </w:r>
                            </w:hyperlink>
                            <w:r w:rsidRPr="00937C3D">
                              <w:t xml:space="preserve"> či autorské čtení z cyklu </w:t>
                            </w:r>
                            <w:hyperlink r:id="rId12" w:tgtFrame="_blank" w:history="1">
                              <w:r w:rsidRPr="00937C3D">
                                <w:rPr>
                                  <w:rStyle w:val="Zdraznn"/>
                                </w:rPr>
                                <w:t>Spisovatelé do knihoven</w:t>
                              </w:r>
                              <w:r w:rsidRPr="00937C3D">
                                <w:rPr>
                                  <w:rStyle w:val="Hypertextovodkaz"/>
                                  <w:color w:val="auto"/>
                                  <w:u w:val="none"/>
                                </w:rPr>
                                <w:t>.</w:t>
                              </w:r>
                            </w:hyperlink>
                            <w:r w:rsidRPr="00937C3D">
                              <w:t xml:space="preserve"> Zcela novou s</w:t>
                            </w:r>
                            <w:r>
                              <w:t>é</w:t>
                            </w:r>
                            <w:r w:rsidRPr="00937C3D">
                              <w:t xml:space="preserve">rií pak bude </w:t>
                            </w:r>
                            <w:hyperlink r:id="rId13" w:tgtFrame="_blank" w:history="1">
                              <w:r w:rsidRPr="00937C3D">
                                <w:rPr>
                                  <w:rStyle w:val="Zdraznn"/>
                                </w:rPr>
                                <w:t>Umění stárnout</w:t>
                              </w:r>
                            </w:hyperlink>
                            <w:r w:rsidRPr="00937C3D">
                              <w:t xml:space="preserve">. Chybět nebude ani </w:t>
                            </w:r>
                            <w:hyperlink r:id="rId14" w:tgtFrame="_blank" w:history="1">
                              <w:r w:rsidRPr="00937C3D">
                                <w:rPr>
                                  <w:rStyle w:val="Hypertextovodkaz"/>
                                  <w:color w:val="auto"/>
                                  <w:u w:val="none"/>
                                </w:rPr>
                                <w:t>komentovaná prohlídka</w:t>
                              </w:r>
                            </w:hyperlink>
                            <w:r w:rsidRPr="00937C3D">
                              <w:t xml:space="preserve"> nových výstav </w:t>
                            </w:r>
                            <w:r w:rsidRPr="00937C3D">
                              <w:rPr>
                                <w:rStyle w:val="Zdraznn"/>
                              </w:rPr>
                              <w:t xml:space="preserve">Eduard </w:t>
                            </w:r>
                            <w:proofErr w:type="spellStart"/>
                            <w:r w:rsidRPr="00937C3D">
                              <w:rPr>
                                <w:rStyle w:val="Zdraznn"/>
                              </w:rPr>
                              <w:t>Hölzel</w:t>
                            </w:r>
                            <w:proofErr w:type="spellEnd"/>
                            <w:r w:rsidRPr="00937C3D">
                              <w:rPr>
                                <w:rStyle w:val="Zdraznn"/>
                              </w:rPr>
                              <w:t xml:space="preserve"> a jeho nakladatelství </w:t>
                            </w:r>
                            <w:r w:rsidRPr="00937C3D">
                              <w:t>a</w:t>
                            </w:r>
                            <w:r w:rsidRPr="00937C3D">
                              <w:rPr>
                                <w:rStyle w:val="Zdraznn"/>
                              </w:rPr>
                              <w:t xml:space="preserve"> Olomouc v roce 1894</w:t>
                            </w:r>
                            <w:r>
                              <w:rPr>
                                <w:rStyle w:val="Zdraznn"/>
                              </w:rPr>
                              <w:t xml:space="preserve">, </w:t>
                            </w:r>
                            <w:r w:rsidRPr="00937C3D">
                              <w:rPr>
                                <w:rStyle w:val="Zdraznn"/>
                                <w:i w:val="0"/>
                              </w:rPr>
                              <w:t>jež budou ke shlédnutí po celý březen v</w:t>
                            </w:r>
                            <w:r w:rsidR="00611E6C">
                              <w:rPr>
                                <w:rStyle w:val="Zdraznn"/>
                                <w:i w:val="0"/>
                              </w:rPr>
                              <w:t xml:space="preserve"> Červeném </w:t>
                            </w:r>
                            <w:r w:rsidRPr="00937C3D">
                              <w:rPr>
                                <w:rStyle w:val="Zdraznn"/>
                                <w:i w:val="0"/>
                              </w:rPr>
                              <w:t>kostele.</w:t>
                            </w:r>
                          </w:p>
                          <w:p w:rsidR="00526CA1" w:rsidRPr="00F815A7" w:rsidRDefault="00526CA1" w:rsidP="006979B9">
                            <w:pP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 w:rsidRPr="00F815A7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Bližší informace o programu naleznou čtenáři na webu </w:t>
                            </w:r>
                            <w:hyperlink r:id="rId15" w:history="1">
                              <w:r w:rsidRPr="00F815A7">
                                <w:rPr>
                                  <w:rStyle w:val="Hypertextovodkaz"/>
                                  <w:rFonts w:ascii="Times New Roman" w:hAnsi="Times New Roman"/>
                                  <w:bCs/>
                                  <w:sz w:val="24"/>
                                </w:rPr>
                                <w:t>www.vkol.cz</w:t>
                              </w:r>
                            </w:hyperlink>
                            <w:r w:rsidRPr="00F815A7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 a FB VKOL.</w:t>
                            </w:r>
                          </w:p>
                          <w:p w:rsidR="0034724F" w:rsidRPr="006979B9" w:rsidRDefault="0034724F" w:rsidP="00BB6680">
                            <w:pPr>
                              <w:jc w:val="both"/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4724F" w:rsidRDefault="0034724F" w:rsidP="00BB6680">
                            <w:pPr>
                              <w:jc w:val="both"/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34724F" w:rsidRPr="00437174" w:rsidRDefault="0034724F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31CB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7.4pt;margin-top:.95pt;width:402pt;height:5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" stroked="f">
                <v:textbox>
                  <w:txbxContent>
                    <w:p w:rsidR="0064308B" w:rsidRPr="0064308B" w:rsidRDefault="00E03C0D" w:rsidP="00BB6680">
                      <w:pPr>
                        <w:pStyle w:val="Zkladntext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</w:t>
                      </w:r>
                      <w:r w:rsidR="00611E6C">
                        <w:rPr>
                          <w:rFonts w:ascii="Times New Roman" w:hAnsi="Times New Roman"/>
                        </w:rPr>
                        <w:t>9</w:t>
                      </w:r>
                      <w:r>
                        <w:rPr>
                          <w:rFonts w:ascii="Times New Roman" w:hAnsi="Times New Roman"/>
                        </w:rPr>
                        <w:t xml:space="preserve">. </w:t>
                      </w:r>
                      <w:r w:rsidR="006A2A01"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>. 202</w:t>
                      </w:r>
                      <w:r w:rsidR="00F815A7">
                        <w:rPr>
                          <w:rFonts w:ascii="Times New Roman" w:hAnsi="Times New Roman"/>
                        </w:rPr>
                        <w:t>4</w:t>
                      </w:r>
                    </w:p>
                    <w:p w:rsidR="0064308B" w:rsidRDefault="0064308B" w:rsidP="00BB6680">
                      <w:pPr>
                        <w:pStyle w:val="Zkladntext2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BB6680" w:rsidRPr="00F815A7" w:rsidRDefault="00937C3D" w:rsidP="00BB6680">
                      <w:pPr>
                        <w:pStyle w:val="Zkladntext2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Registraci zdarma i navýšení výpůjček přinese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</w:rPr>
                        <w:t>Březen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</w:rPr>
                        <w:t xml:space="preserve"> – měsíc čtenářů ve Vědecké knihovně v Olomouci</w:t>
                      </w:r>
                    </w:p>
                    <w:p w:rsidR="00BB6680" w:rsidRPr="00F815A7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815A7" w:rsidRPr="00937C3D" w:rsidRDefault="00F815A7" w:rsidP="00BB6680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815A7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„S knížkou do života, životem s knihou“</w:t>
                      </w:r>
                      <w:r w:rsidRPr="00F815A7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zní motto letošního ročníku celonárodní akce </w:t>
                      </w:r>
                      <w:proofErr w:type="gramStart"/>
                      <w:r w:rsidRPr="00F815A7">
                        <w:rPr>
                          <w:rFonts w:ascii="Times New Roman" w:hAnsi="Times New Roman"/>
                          <w:b/>
                          <w:sz w:val="24"/>
                        </w:rPr>
                        <w:t>Březen</w:t>
                      </w:r>
                      <w:proofErr w:type="gramEnd"/>
                      <w:r w:rsidRPr="00F815A7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– měsíc čtenářů, v rámci kterého si Vědecké knihovně připravila řadu zajímavých akcí včetně navýšení výpůjček, knižní</w:t>
                      </w:r>
                      <w:r w:rsidR="00611E6C">
                        <w:rPr>
                          <w:rFonts w:ascii="Times New Roman" w:hAnsi="Times New Roman"/>
                          <w:b/>
                          <w:sz w:val="24"/>
                        </w:rPr>
                        <w:t>ch</w:t>
                      </w:r>
                      <w:r w:rsidRPr="00F815A7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bazar</w:t>
                      </w:r>
                      <w:r w:rsidR="00611E6C">
                        <w:rPr>
                          <w:rFonts w:ascii="Times New Roman" w:hAnsi="Times New Roman"/>
                          <w:b/>
                          <w:sz w:val="24"/>
                        </w:rPr>
                        <w:t>ů</w:t>
                      </w:r>
                      <w:r w:rsidRPr="00F815A7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nebo maraton</w:t>
                      </w:r>
                      <w:r w:rsidR="00611E6C">
                        <w:rPr>
                          <w:rFonts w:ascii="Times New Roman" w:hAnsi="Times New Roman"/>
                          <w:b/>
                          <w:sz w:val="24"/>
                        </w:rPr>
                        <w:t>u</w:t>
                      </w:r>
                      <w:r w:rsidRPr="00F815A7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čtení.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Nově zaregistrovaní čtenáři budou mít navíc roční registraci zdarma.</w:t>
                      </w:r>
                    </w:p>
                    <w:p w:rsidR="00937C3D" w:rsidRPr="00937C3D" w:rsidRDefault="0030069E" w:rsidP="00937C3D">
                      <w:pPr>
                        <w:pStyle w:val="Normlnweb"/>
                      </w:pPr>
                      <w:r w:rsidRPr="00937C3D">
                        <w:rPr>
                          <w:i/>
                        </w:rPr>
                        <w:t>Březen – měsíc čtenářů</w:t>
                      </w:r>
                      <w:r w:rsidRPr="00F815A7">
                        <w:t xml:space="preserve"> vyhlašuje </w:t>
                      </w:r>
                      <w:r w:rsidRPr="00F815A7">
                        <w:rPr>
                          <w:rStyle w:val="x193iq5w"/>
                        </w:rPr>
                        <w:t xml:space="preserve">Svaz knihovníků a informačních pracovníků ČR (SKIP) a letos se koná již po </w:t>
                      </w:r>
                      <w:r w:rsidR="00937C3D">
                        <w:rPr>
                          <w:rStyle w:val="x193iq5w"/>
                        </w:rPr>
                        <w:t>patnácté</w:t>
                      </w:r>
                      <w:r w:rsidR="00E03C0D" w:rsidRPr="00F815A7">
                        <w:rPr>
                          <w:rStyle w:val="x193iq5w"/>
                        </w:rPr>
                        <w:t xml:space="preserve">. </w:t>
                      </w:r>
                      <w:r w:rsidR="0034724F" w:rsidRPr="00F815A7">
                        <w:rPr>
                          <w:rStyle w:val="x193iq5w"/>
                        </w:rPr>
                        <w:t>Vědecká knihovna v Olomouci si pro své čtenáře i návštěvníky připravila bohatý program</w:t>
                      </w:r>
                      <w:r w:rsidR="00937C3D">
                        <w:rPr>
                          <w:rStyle w:val="x193iq5w"/>
                        </w:rPr>
                        <w:t xml:space="preserve">. </w:t>
                      </w:r>
                      <w:r w:rsidR="00937C3D" w:rsidRPr="00937C3D">
                        <w:rPr>
                          <w:rStyle w:val="Siln"/>
                          <w:b w:val="0"/>
                        </w:rPr>
                        <w:t>Zcela noví čtenáři, kteří se během března zaregistrují, budou mít roční registraci zdarma.</w:t>
                      </w:r>
                      <w:r w:rsidR="00937C3D">
                        <w:t xml:space="preserve"> </w:t>
                      </w:r>
                      <w:r w:rsidR="00937C3D">
                        <w:rPr>
                          <w:rStyle w:val="x193iq5w"/>
                        </w:rPr>
                        <w:t>Registrovaní čtenáři se zase mohou těšit na navýšení výpůjček, po</w:t>
                      </w:r>
                      <w:r w:rsidR="00937C3D" w:rsidRPr="00937C3D">
                        <w:rPr>
                          <w:rStyle w:val="Siln"/>
                          <w:b w:val="0"/>
                        </w:rPr>
                        <w:t xml:space="preserve"> celý měsíc si</w:t>
                      </w:r>
                      <w:r w:rsidR="00937C3D">
                        <w:rPr>
                          <w:rStyle w:val="Siln"/>
                          <w:b w:val="0"/>
                        </w:rPr>
                        <w:t xml:space="preserve"> </w:t>
                      </w:r>
                      <w:r w:rsidR="00937C3D" w:rsidRPr="00937C3D">
                        <w:rPr>
                          <w:rStyle w:val="Siln"/>
                          <w:b w:val="0"/>
                        </w:rPr>
                        <w:t xml:space="preserve">budou moci zapůjčit až 25 titulů, tedy o pět více, než je pravidlem. Hned dva knižní bazary se uskuteční v hlavní budově VKOL – jeden u </w:t>
                      </w:r>
                      <w:hyperlink r:id="rId16" w:tgtFrame="_blank" w:history="1">
                        <w:r w:rsidR="00937C3D" w:rsidRPr="00937C3D">
                          <w:rPr>
                            <w:rStyle w:val="Hypertextovodkaz"/>
                            <w:bCs/>
                            <w:color w:val="auto"/>
                            <w:u w:val="none"/>
                          </w:rPr>
                          <w:t>výpůjčního pultu</w:t>
                        </w:r>
                      </w:hyperlink>
                      <w:r w:rsidR="00937C3D" w:rsidRPr="00937C3D">
                        <w:rPr>
                          <w:rStyle w:val="Siln"/>
                          <w:b w:val="0"/>
                        </w:rPr>
                        <w:t xml:space="preserve"> a druhý v německé knihovně.</w:t>
                      </w:r>
                    </w:p>
                    <w:p w:rsidR="00937C3D" w:rsidRDefault="00937C3D" w:rsidP="00937C3D">
                      <w:pPr>
                        <w:pStyle w:val="Normlnweb"/>
                      </w:pPr>
                      <w:r w:rsidRPr="00937C3D">
                        <w:t xml:space="preserve">Novou aktivitou VKOL je v tomto roce formát </w:t>
                      </w:r>
                      <w:r>
                        <w:t xml:space="preserve">maraton čtení, který proběhne 11. 3. 2024 od 17 do 19 hodin. </w:t>
                      </w:r>
                      <w:r w:rsidRPr="00937C3D">
                        <w:t>Pozornost bude věnov</w:t>
                      </w:r>
                      <w:r w:rsidR="00611E6C">
                        <w:t>ána</w:t>
                      </w:r>
                      <w:r w:rsidRPr="00937C3D">
                        <w:t xml:space="preserve"> světoznámému pražskému německy píšícímu spisovateli Franzi Kafkovi, od jehož smrti letos uplyne 100 let.</w:t>
                      </w:r>
                      <w:r>
                        <w:t xml:space="preserve"> </w:t>
                      </w:r>
                      <w:r w:rsidRPr="00937C3D">
                        <w:t>Po roce se do knihovny vrací </w:t>
                      </w:r>
                      <w:hyperlink r:id="rId17" w:tgtFrame="_blank" w:history="1">
                        <w:r w:rsidRPr="00937C3D">
                          <w:rPr>
                            <w:rStyle w:val="Hypertextovodkaz"/>
                            <w:color w:val="auto"/>
                            <w:u w:val="none"/>
                          </w:rPr>
                          <w:t>večer s deskovými hrami</w:t>
                        </w:r>
                      </w:hyperlink>
                      <w:r w:rsidRPr="00937C3D">
                        <w:t>,</w:t>
                      </w:r>
                      <w:r>
                        <w:t xml:space="preserve"> v pondělí 25. 3. od 17 do 21 hodin si zájemci mohou přijít zahrát hry přímo do Červeného kostela. </w:t>
                      </w:r>
                    </w:p>
                    <w:p w:rsidR="00526CA1" w:rsidRPr="00937C3D" w:rsidRDefault="00937C3D" w:rsidP="00937C3D">
                      <w:pPr>
                        <w:pStyle w:val="Normlnweb"/>
                        <w:rPr>
                          <w:i/>
                        </w:rPr>
                      </w:pPr>
                      <w:r w:rsidRPr="00937C3D">
                        <w:t xml:space="preserve">Pokračovat budou také cykly přednášek </w:t>
                      </w:r>
                      <w:hyperlink r:id="rId18" w:tgtFrame="_blank" w:history="1">
                        <w:r w:rsidRPr="00937C3D">
                          <w:rPr>
                            <w:rStyle w:val="Hypertextovodkaz"/>
                            <w:i/>
                            <w:iCs/>
                            <w:color w:val="auto"/>
                            <w:u w:val="none"/>
                          </w:rPr>
                          <w:t>Pohledy do minulost</w:t>
                        </w:r>
                      </w:hyperlink>
                      <w:r w:rsidRPr="00937C3D">
                        <w:rPr>
                          <w:rStyle w:val="Zdraznn"/>
                        </w:rPr>
                        <w:t xml:space="preserve">i, </w:t>
                      </w:r>
                      <w:hyperlink r:id="rId19" w:tgtFrame="_blank" w:history="1">
                        <w:r w:rsidRPr="00937C3D">
                          <w:rPr>
                            <w:rStyle w:val="Hypertextovodkaz"/>
                            <w:i/>
                            <w:iCs/>
                            <w:color w:val="auto"/>
                            <w:u w:val="none"/>
                          </w:rPr>
                          <w:t>Univerzita v kostele</w:t>
                        </w:r>
                      </w:hyperlink>
                      <w:r w:rsidRPr="00937C3D">
                        <w:t xml:space="preserve"> či autorské čtení z cyklu </w:t>
                      </w:r>
                      <w:hyperlink r:id="rId20" w:tgtFrame="_blank" w:history="1">
                        <w:r w:rsidRPr="00937C3D">
                          <w:rPr>
                            <w:rStyle w:val="Zdraznn"/>
                          </w:rPr>
                          <w:t>Spisovatelé do knihoven</w:t>
                        </w:r>
                        <w:r w:rsidRPr="00937C3D">
                          <w:rPr>
                            <w:rStyle w:val="Hypertextovodkaz"/>
                            <w:color w:val="auto"/>
                            <w:u w:val="none"/>
                          </w:rPr>
                          <w:t>.</w:t>
                        </w:r>
                      </w:hyperlink>
                      <w:r w:rsidRPr="00937C3D">
                        <w:t xml:space="preserve"> Zcela novou s</w:t>
                      </w:r>
                      <w:r>
                        <w:t>é</w:t>
                      </w:r>
                      <w:r w:rsidRPr="00937C3D">
                        <w:t xml:space="preserve">rií pak bude </w:t>
                      </w:r>
                      <w:hyperlink r:id="rId21" w:tgtFrame="_blank" w:history="1">
                        <w:r w:rsidRPr="00937C3D">
                          <w:rPr>
                            <w:rStyle w:val="Zdraznn"/>
                          </w:rPr>
                          <w:t>Umění stárnout</w:t>
                        </w:r>
                      </w:hyperlink>
                      <w:r w:rsidRPr="00937C3D">
                        <w:t xml:space="preserve">. Chybět nebude ani </w:t>
                      </w:r>
                      <w:hyperlink r:id="rId22" w:tgtFrame="_blank" w:history="1">
                        <w:r w:rsidRPr="00937C3D">
                          <w:rPr>
                            <w:rStyle w:val="Hypertextovodkaz"/>
                            <w:color w:val="auto"/>
                            <w:u w:val="none"/>
                          </w:rPr>
                          <w:t>komentovaná prohlídka</w:t>
                        </w:r>
                      </w:hyperlink>
                      <w:r w:rsidRPr="00937C3D">
                        <w:t xml:space="preserve"> nových výstav </w:t>
                      </w:r>
                      <w:r w:rsidRPr="00937C3D">
                        <w:rPr>
                          <w:rStyle w:val="Zdraznn"/>
                        </w:rPr>
                        <w:t xml:space="preserve">Eduard </w:t>
                      </w:r>
                      <w:proofErr w:type="spellStart"/>
                      <w:r w:rsidRPr="00937C3D">
                        <w:rPr>
                          <w:rStyle w:val="Zdraznn"/>
                        </w:rPr>
                        <w:t>Hölzel</w:t>
                      </w:r>
                      <w:proofErr w:type="spellEnd"/>
                      <w:r w:rsidRPr="00937C3D">
                        <w:rPr>
                          <w:rStyle w:val="Zdraznn"/>
                        </w:rPr>
                        <w:t xml:space="preserve"> a jeho nakladatelství </w:t>
                      </w:r>
                      <w:r w:rsidRPr="00937C3D">
                        <w:t>a</w:t>
                      </w:r>
                      <w:r w:rsidRPr="00937C3D">
                        <w:rPr>
                          <w:rStyle w:val="Zdraznn"/>
                        </w:rPr>
                        <w:t xml:space="preserve"> Olomouc v roce 1894</w:t>
                      </w:r>
                      <w:r>
                        <w:rPr>
                          <w:rStyle w:val="Zdraznn"/>
                        </w:rPr>
                        <w:t xml:space="preserve">, </w:t>
                      </w:r>
                      <w:r w:rsidRPr="00937C3D">
                        <w:rPr>
                          <w:rStyle w:val="Zdraznn"/>
                          <w:i w:val="0"/>
                        </w:rPr>
                        <w:t>jež budou ke shlédnutí po celý březen v</w:t>
                      </w:r>
                      <w:r w:rsidR="00611E6C">
                        <w:rPr>
                          <w:rStyle w:val="Zdraznn"/>
                          <w:i w:val="0"/>
                        </w:rPr>
                        <w:t xml:space="preserve"> Červeném </w:t>
                      </w:r>
                      <w:r w:rsidRPr="00937C3D">
                        <w:rPr>
                          <w:rStyle w:val="Zdraznn"/>
                          <w:i w:val="0"/>
                        </w:rPr>
                        <w:t>kostele.</w:t>
                      </w:r>
                    </w:p>
                    <w:p w:rsidR="00526CA1" w:rsidRPr="00F815A7" w:rsidRDefault="00526CA1" w:rsidP="006979B9">
                      <w:pPr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 w:rsidRPr="00F815A7"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Bližší informace o programu naleznou čtenáři na webu </w:t>
                      </w:r>
                      <w:hyperlink r:id="rId23" w:history="1">
                        <w:r w:rsidRPr="00F815A7">
                          <w:rPr>
                            <w:rStyle w:val="Hypertextovodkaz"/>
                            <w:rFonts w:ascii="Times New Roman" w:hAnsi="Times New Roman"/>
                            <w:bCs/>
                            <w:sz w:val="24"/>
                          </w:rPr>
                          <w:t>www.vkol.cz</w:t>
                        </w:r>
                      </w:hyperlink>
                      <w:r w:rsidRPr="00F815A7"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 a FB VKOL.</w:t>
                      </w:r>
                    </w:p>
                    <w:p w:rsidR="0034724F" w:rsidRPr="006979B9" w:rsidRDefault="0034724F" w:rsidP="00BB6680">
                      <w:pPr>
                        <w:jc w:val="both"/>
                        <w:rPr>
                          <w:rStyle w:val="x193iq5w"/>
                          <w:rFonts w:ascii="Times New Roman" w:hAnsi="Times New Roman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34724F" w:rsidRDefault="0034724F" w:rsidP="00BB6680">
                      <w:pPr>
                        <w:jc w:val="both"/>
                        <w:rPr>
                          <w:rStyle w:val="x193iq5w"/>
                          <w:rFonts w:ascii="Times New Roman" w:hAnsi="Times New Roman"/>
                          <w:sz w:val="24"/>
                        </w:rPr>
                      </w:pPr>
                    </w:p>
                    <w:p w:rsidR="0034724F" w:rsidRPr="00437174" w:rsidRDefault="0034724F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2262505</wp:posOffset>
            </wp:positionH>
            <wp:positionV relativeFrom="page">
              <wp:posOffset>609600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4226" w:rsidRPr="009D1798" w:rsidSect="00305BE9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8B5" w:rsidRDefault="004D48B5" w:rsidP="00A5081A">
      <w:r>
        <w:separator/>
      </w:r>
    </w:p>
  </w:endnote>
  <w:endnote w:type="continuationSeparator" w:id="0">
    <w:p w:rsidR="004D48B5" w:rsidRDefault="004D48B5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8B5" w:rsidRDefault="004D48B5" w:rsidP="00A5081A">
      <w:r>
        <w:separator/>
      </w:r>
    </w:p>
  </w:footnote>
  <w:footnote w:type="continuationSeparator" w:id="0">
    <w:p w:rsidR="004D48B5" w:rsidRDefault="004D48B5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4BFB"/>
    <w:rsid w:val="000502E2"/>
    <w:rsid w:val="00053D9E"/>
    <w:rsid w:val="00077561"/>
    <w:rsid w:val="000857EB"/>
    <w:rsid w:val="00094568"/>
    <w:rsid w:val="000B256D"/>
    <w:rsid w:val="000C6807"/>
    <w:rsid w:val="000D1378"/>
    <w:rsid w:val="00111D4C"/>
    <w:rsid w:val="0013728E"/>
    <w:rsid w:val="00143888"/>
    <w:rsid w:val="00180581"/>
    <w:rsid w:val="001842EE"/>
    <w:rsid w:val="001B0B99"/>
    <w:rsid w:val="001B4DAF"/>
    <w:rsid w:val="0022419E"/>
    <w:rsid w:val="002663A6"/>
    <w:rsid w:val="002B2860"/>
    <w:rsid w:val="002B5408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E49B3"/>
    <w:rsid w:val="00437174"/>
    <w:rsid w:val="0044707D"/>
    <w:rsid w:val="004847F5"/>
    <w:rsid w:val="00487020"/>
    <w:rsid w:val="004D48B5"/>
    <w:rsid w:val="004D495D"/>
    <w:rsid w:val="004E0C26"/>
    <w:rsid w:val="004E7A8A"/>
    <w:rsid w:val="00505528"/>
    <w:rsid w:val="00526CA1"/>
    <w:rsid w:val="00590B5D"/>
    <w:rsid w:val="00592E07"/>
    <w:rsid w:val="005C1552"/>
    <w:rsid w:val="005C4226"/>
    <w:rsid w:val="00611E6C"/>
    <w:rsid w:val="006265B1"/>
    <w:rsid w:val="0064308B"/>
    <w:rsid w:val="0067399D"/>
    <w:rsid w:val="006979B9"/>
    <w:rsid w:val="006A2A01"/>
    <w:rsid w:val="006B4F6F"/>
    <w:rsid w:val="006D6A12"/>
    <w:rsid w:val="006F12C0"/>
    <w:rsid w:val="007051F4"/>
    <w:rsid w:val="00732106"/>
    <w:rsid w:val="007C0C8C"/>
    <w:rsid w:val="007F1485"/>
    <w:rsid w:val="008364F8"/>
    <w:rsid w:val="008460A7"/>
    <w:rsid w:val="00876B29"/>
    <w:rsid w:val="0088583D"/>
    <w:rsid w:val="008E4F44"/>
    <w:rsid w:val="008E6327"/>
    <w:rsid w:val="00910BF2"/>
    <w:rsid w:val="00937C3D"/>
    <w:rsid w:val="0095199A"/>
    <w:rsid w:val="00985389"/>
    <w:rsid w:val="00991543"/>
    <w:rsid w:val="009C30AB"/>
    <w:rsid w:val="009D1798"/>
    <w:rsid w:val="009D4D11"/>
    <w:rsid w:val="009F5321"/>
    <w:rsid w:val="00A028BC"/>
    <w:rsid w:val="00A13F66"/>
    <w:rsid w:val="00A5081A"/>
    <w:rsid w:val="00A62856"/>
    <w:rsid w:val="00A92F97"/>
    <w:rsid w:val="00A9526D"/>
    <w:rsid w:val="00B30380"/>
    <w:rsid w:val="00BB6601"/>
    <w:rsid w:val="00BB6680"/>
    <w:rsid w:val="00C04823"/>
    <w:rsid w:val="00CB10E0"/>
    <w:rsid w:val="00CB511D"/>
    <w:rsid w:val="00CF3B5E"/>
    <w:rsid w:val="00D114F9"/>
    <w:rsid w:val="00D26851"/>
    <w:rsid w:val="00D30E93"/>
    <w:rsid w:val="00D43FE5"/>
    <w:rsid w:val="00D5155E"/>
    <w:rsid w:val="00D52DA4"/>
    <w:rsid w:val="00D71C9F"/>
    <w:rsid w:val="00DA1B60"/>
    <w:rsid w:val="00DD1634"/>
    <w:rsid w:val="00DE0997"/>
    <w:rsid w:val="00DF4CB2"/>
    <w:rsid w:val="00E03C0D"/>
    <w:rsid w:val="00E24616"/>
    <w:rsid w:val="00E30F3D"/>
    <w:rsid w:val="00E74C46"/>
    <w:rsid w:val="00E863A4"/>
    <w:rsid w:val="00EA1D3F"/>
    <w:rsid w:val="00EA7C20"/>
    <w:rsid w:val="00EF1264"/>
    <w:rsid w:val="00F10D87"/>
    <w:rsid w:val="00F50042"/>
    <w:rsid w:val="00F60B28"/>
    <w:rsid w:val="00F806AC"/>
    <w:rsid w:val="00F815A7"/>
    <w:rsid w:val="00FA2BDB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5D28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kol.cz/udalosti-a-akce/breznovy-knizni-bazar" TargetMode="External"/><Relationship Id="rId13" Type="http://schemas.openxmlformats.org/officeDocument/2006/relationships/hyperlink" Target="https://www.vkol.cz/udalosti-a-akce/umeni-starnout" TargetMode="External"/><Relationship Id="rId18" Type="http://schemas.openxmlformats.org/officeDocument/2006/relationships/hyperlink" Target="https://www.vkol.cz/zpravy-a-oznameni/pohledy-do-minulosti-cyklus-historickych-prednasek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s://www.vkol.cz/udalosti-a-akce/umeni-starnou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vkol.cz/udalosti-a-akce/spisovatele-do-knihoven-stepan-kucera" TargetMode="External"/><Relationship Id="rId17" Type="http://schemas.openxmlformats.org/officeDocument/2006/relationships/hyperlink" Target="https://www.vkol.cz/udalosti-a-akce/vecer-s-deskovkami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ww.vkol.cz/udalosti-a-akce/breznovy-knizni-bazar" TargetMode="External"/><Relationship Id="rId20" Type="http://schemas.openxmlformats.org/officeDocument/2006/relationships/hyperlink" Target="https://www.vkol.cz/udalosti-a-akce/spisovatele-do-knihoven-stepan-kucer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kol.cz/zpravy-a-oznameni/univerzita-v-kostele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vkol.cz" TargetMode="External"/><Relationship Id="rId23" Type="http://schemas.openxmlformats.org/officeDocument/2006/relationships/hyperlink" Target="http://www.vkol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vkol.cz/zpravy-a-oznameni/pohledy-do-minulosti-cyklus-historickych-prednasek" TargetMode="External"/><Relationship Id="rId19" Type="http://schemas.openxmlformats.org/officeDocument/2006/relationships/hyperlink" Target="https://www.vkol.cz/zpravy-a-oznameni/univerzita-v-koste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kol.cz/udalosti-a-akce/vecer-s-deskovkami" TargetMode="External"/><Relationship Id="rId14" Type="http://schemas.openxmlformats.org/officeDocument/2006/relationships/hyperlink" Target="https://www.vkol.cz/udalosti-a-akce/komentovana-prohlidka-vystavy-eduard-holzel-a-jeho-nakladatelstvi-a-olomouc-v-roce-1894" TargetMode="External"/><Relationship Id="rId22" Type="http://schemas.openxmlformats.org/officeDocument/2006/relationships/hyperlink" Target="https://www.vkol.cz/udalosti-a-akce/komentovana-prohlidka-vystavy-eduard-holzel-a-jeho-nakladatelstvi-a-olomouc-v-roce-1894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49152-E7F0-4CAE-9ECE-6713BD15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3</cp:revision>
  <cp:lastPrinted>2023-02-22T12:22:00Z</cp:lastPrinted>
  <dcterms:created xsi:type="dcterms:W3CDTF">2024-02-27T14:51:00Z</dcterms:created>
  <dcterms:modified xsi:type="dcterms:W3CDTF">2024-02-29T08:52:00Z</dcterms:modified>
</cp:coreProperties>
</file>