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164465</wp:posOffset>
                </wp:positionV>
                <wp:extent cx="5067300" cy="73253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80" w:rsidRPr="005D2D0C" w:rsidRDefault="00BB6680" w:rsidP="00BB6680">
                            <w:pPr>
                              <w:pStyle w:val="Zkladntext2"/>
                              <w:rPr>
                                <w:rFonts w:ascii="Cambria" w:hAnsi="Cambria"/>
                                <w:b/>
                                <w:lang/>
                              </w:rPr>
                            </w:pPr>
                            <w:proofErr w:type="spellStart"/>
                            <w:r w:rsidRPr="005D2D0C">
                              <w:rPr>
                                <w:rFonts w:ascii="Cambria" w:hAnsi="Cambria"/>
                                <w:b/>
                                <w:lang/>
                              </w:rPr>
                              <w:t>Speak</w:t>
                            </w:r>
                            <w:proofErr w:type="spellEnd"/>
                            <w:r w:rsidRPr="005D2D0C">
                              <w:rPr>
                                <w:rFonts w:ascii="Cambria" w:hAnsi="Cambria"/>
                                <w:b/>
                                <w:lang/>
                              </w:rPr>
                              <w:t>–</w:t>
                            </w:r>
                            <w:proofErr w:type="spellStart"/>
                            <w:r w:rsidRPr="005D2D0C">
                              <w:rPr>
                                <w:rFonts w:ascii="Cambria" w:hAnsi="Cambria"/>
                                <w:b/>
                                <w:lang/>
                              </w:rPr>
                              <w:t>Dating</w:t>
                            </w:r>
                            <w:proofErr w:type="spellEnd"/>
                            <w:r w:rsidRPr="005D2D0C">
                              <w:rPr>
                                <w:rFonts w:ascii="Cambria" w:hAnsi="Cambria"/>
                                <w:b/>
                                <w:lang/>
                              </w:rPr>
                              <w:t xml:space="preserve"> 20</w:t>
                            </w:r>
                            <w:r>
                              <w:rPr>
                                <w:rFonts w:ascii="Cambria" w:hAnsi="Cambria"/>
                                <w:b/>
                                <w:lang/>
                              </w:rPr>
                              <w:t>21</w:t>
                            </w:r>
                            <w:r w:rsidRPr="005D2D0C">
                              <w:rPr>
                                <w:rFonts w:ascii="Cambria" w:hAnsi="Cambria"/>
                                <w:b/>
                                <w:lang/>
                              </w:rPr>
                              <w:t xml:space="preserve"> v Olomouci </w:t>
                            </w:r>
                          </w:p>
                          <w:p w:rsidR="00BB6680" w:rsidRDefault="00BB6680" w:rsidP="00BB6680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lang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lang/>
                              </w:rPr>
                              <w:t>17</w:t>
                            </w:r>
                            <w:r w:rsidRPr="005D2D0C">
                              <w:rPr>
                                <w:rFonts w:ascii="Cambria" w:hAnsi="Cambria"/>
                                <w:sz w:val="24"/>
                                <w:lang/>
                              </w:rPr>
                              <w:t>. 9. 20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lang/>
                              </w:rPr>
                              <w:t>21</w:t>
                            </w:r>
                          </w:p>
                          <w:p w:rsidR="00BB6680" w:rsidRPr="005D2D0C" w:rsidRDefault="00BB6680" w:rsidP="00BB6680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lang/>
                              </w:rPr>
                            </w:pP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Vědecká knihovna v Olomouci, </w:t>
                            </w:r>
                            <w:hyperlink r:id="rId7" w:history="1">
                              <w:proofErr w:type="spellStart"/>
                              <w:r w:rsidRPr="00BB6680">
                                <w:rPr>
                                  <w:rStyle w:val="Hypertextovodkaz"/>
                                  <w:rFonts w:ascii="Times New Roman" w:hAnsi="Times New Roman"/>
                                  <w:color w:val="auto"/>
                                  <w:sz w:val="24"/>
                                  <w:u w:val="none"/>
                                </w:rPr>
                                <w:t>Eurocentrum</w:t>
                              </w:r>
                              <w:proofErr w:type="spellEnd"/>
                              <w:r w:rsidRPr="00BB6680">
                                <w:rPr>
                                  <w:rStyle w:val="Hypertextovodkaz"/>
                                  <w:rFonts w:ascii="Times New Roman" w:hAnsi="Times New Roman"/>
                                  <w:color w:val="auto"/>
                                  <w:sz w:val="24"/>
                                  <w:u w:val="none"/>
                                </w:rPr>
                                <w:t xml:space="preserve"> Olomouc</w:t>
                              </w:r>
                            </w:hyperlink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a Knihovna Univerzity Palackého pořádají u příležitosti Evropského dne jazyků v úterý 21. září od 15 do 18 hodin na Horním náměstí v Olomouci již šestý ročník 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Speak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Datingu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Akce 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Speak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Dating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zábavnou a neformální formou umožní každému, kdo bude mít zájem, vyzkoušet si své jazykové schopnosti. Po celou dobu budou na náměstí lektoři, se kterými si každý bude moci popovídat v jejich rodné řeči či se naučit pár nových frází. Na výběr bude celkem 18 jazyků: angličtina, němčina, španělština, portugalština, francouzština, italština, ruština, nizozemština, polština, slovenština, maďarština, řečtina, rumunština, hebrejština, latina a čeština pro cizince. Díky spolupráci s Univerzitou Palackého můžeme nabídnout také asijské jazyky: indonéštinu a 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sundanštinu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Za snahu a odvahu odmění profesionální učitelé či rodilí mluvčí každého zúčastněného poukázkou na kávu či nealko nápoj zdarma. Navíc budou vybráni tři nejaktivnější účastníci, kteří obdrží poukázku na nákup knihy.</w:t>
                            </w: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Součástí odpoledne bude i doprovodný program zahrnující jazykový kvíz, prohlídky historického centra města v cizím jazyce či dětský koutek pro nejmenší. </w:t>
                            </w: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BB6680" w:rsidRPr="00BB6680" w:rsidRDefault="00BB6680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V rámci doprovodného programu nabídne Vědecká knihovna v Olomouci ve svých prostorech 24. a 27. 9. komentované prohlídky pro školní třídy zaměřené na novinky výukových materiálů v knižním fondu. Součástí bude také infostánek nakladatelství </w:t>
                            </w:r>
                            <w:proofErr w:type="spellStart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>Klett</w:t>
                            </w:r>
                            <w:proofErr w:type="spellEnd"/>
                            <w:r w:rsidRPr="00BB668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 zaměřený na výukové materiály z němčiny, angličtiny, ruštiny, španělštiny a francouzštiny s jazykovou konzultantkou pro dotazy návštěvníků. </w:t>
                            </w: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12.95pt;width:399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" stroked="f">
                <v:textbox>
                  <w:txbxContent>
                    <w:p w:rsidR="00BB6680" w:rsidRPr="005D2D0C" w:rsidRDefault="00BB6680" w:rsidP="00BB6680">
                      <w:pPr>
                        <w:pStyle w:val="Zkladntext2"/>
                        <w:rPr>
                          <w:rFonts w:ascii="Cambria" w:hAnsi="Cambria"/>
                          <w:b/>
                          <w:lang/>
                        </w:rPr>
                      </w:pPr>
                      <w:proofErr w:type="spellStart"/>
                      <w:r w:rsidRPr="005D2D0C">
                        <w:rPr>
                          <w:rFonts w:ascii="Cambria" w:hAnsi="Cambria"/>
                          <w:b/>
                          <w:lang/>
                        </w:rPr>
                        <w:t>Speak</w:t>
                      </w:r>
                      <w:proofErr w:type="spellEnd"/>
                      <w:r w:rsidRPr="005D2D0C">
                        <w:rPr>
                          <w:rFonts w:ascii="Cambria" w:hAnsi="Cambria"/>
                          <w:b/>
                          <w:lang/>
                        </w:rPr>
                        <w:t>–</w:t>
                      </w:r>
                      <w:proofErr w:type="spellStart"/>
                      <w:r w:rsidRPr="005D2D0C">
                        <w:rPr>
                          <w:rFonts w:ascii="Cambria" w:hAnsi="Cambria"/>
                          <w:b/>
                          <w:lang/>
                        </w:rPr>
                        <w:t>Dating</w:t>
                      </w:r>
                      <w:proofErr w:type="spellEnd"/>
                      <w:r w:rsidRPr="005D2D0C">
                        <w:rPr>
                          <w:rFonts w:ascii="Cambria" w:hAnsi="Cambria"/>
                          <w:b/>
                          <w:lang/>
                        </w:rPr>
                        <w:t xml:space="preserve"> 20</w:t>
                      </w:r>
                      <w:r>
                        <w:rPr>
                          <w:rFonts w:ascii="Cambria" w:hAnsi="Cambria"/>
                          <w:b/>
                          <w:lang/>
                        </w:rPr>
                        <w:t>21</w:t>
                      </w:r>
                      <w:r w:rsidRPr="005D2D0C">
                        <w:rPr>
                          <w:rFonts w:ascii="Cambria" w:hAnsi="Cambria"/>
                          <w:b/>
                          <w:lang/>
                        </w:rPr>
                        <w:t xml:space="preserve"> v Olomouci </w:t>
                      </w:r>
                    </w:p>
                    <w:p w:rsidR="00BB6680" w:rsidRDefault="00BB6680" w:rsidP="00BB6680">
                      <w:pPr>
                        <w:jc w:val="center"/>
                        <w:rPr>
                          <w:rFonts w:ascii="Cambria" w:hAnsi="Cambria"/>
                          <w:sz w:val="24"/>
                          <w:lang/>
                        </w:rPr>
                      </w:pPr>
                      <w:r>
                        <w:rPr>
                          <w:rFonts w:ascii="Cambria" w:hAnsi="Cambria"/>
                          <w:sz w:val="24"/>
                          <w:lang/>
                        </w:rPr>
                        <w:t>17</w:t>
                      </w:r>
                      <w:r w:rsidRPr="005D2D0C">
                        <w:rPr>
                          <w:rFonts w:ascii="Cambria" w:hAnsi="Cambria"/>
                          <w:sz w:val="24"/>
                          <w:lang/>
                        </w:rPr>
                        <w:t>. 9. 20</w:t>
                      </w:r>
                      <w:r>
                        <w:rPr>
                          <w:rFonts w:ascii="Cambria" w:hAnsi="Cambria"/>
                          <w:sz w:val="24"/>
                          <w:lang/>
                        </w:rPr>
                        <w:t>21</w:t>
                      </w:r>
                    </w:p>
                    <w:p w:rsidR="00BB6680" w:rsidRPr="005D2D0C" w:rsidRDefault="00BB6680" w:rsidP="00BB6680">
                      <w:pPr>
                        <w:jc w:val="both"/>
                        <w:rPr>
                          <w:rFonts w:ascii="Cambria" w:hAnsi="Cambria"/>
                          <w:sz w:val="24"/>
                          <w:lang/>
                        </w:rPr>
                      </w:pP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Vědecká knihovna v Olomouci, </w:t>
                      </w:r>
                      <w:hyperlink r:id="rId8" w:history="1">
                        <w:proofErr w:type="spellStart"/>
                        <w:r w:rsidRPr="00BB6680">
                          <w:rPr>
                            <w:rStyle w:val="Hypertextovodkaz"/>
                            <w:rFonts w:ascii="Times New Roman" w:hAnsi="Times New Roman"/>
                            <w:color w:val="auto"/>
                            <w:sz w:val="24"/>
                            <w:u w:val="none"/>
                          </w:rPr>
                          <w:t>Eurocentrum</w:t>
                        </w:r>
                        <w:proofErr w:type="spellEnd"/>
                        <w:r w:rsidRPr="00BB6680">
                          <w:rPr>
                            <w:rStyle w:val="Hypertextovodkaz"/>
                            <w:rFonts w:ascii="Times New Roman" w:hAnsi="Times New Roman"/>
                            <w:color w:val="auto"/>
                            <w:sz w:val="24"/>
                            <w:u w:val="none"/>
                          </w:rPr>
                          <w:t xml:space="preserve"> Olomouc</w:t>
                        </w:r>
                      </w:hyperlink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 a Knihovna Univerzity Palackého pořádají u příležitosti Evropského dne jazyků v úterý 21. září od 15 do 18 hodin na Horním náměstí v Olomouci již šestý ročník 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Speak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Datingu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Akce 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Speak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Dating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 zábavnou a neformální formou umožní každému, kdo bude mít zájem, vyzkoušet si své jazykové schopnosti. Po celou dobu budou na náměstí lektoři, se kterými si každý bude moci popovídat v jejich rodné řeči či se naučit pár nových frází. Na výběr bude celkem 18 jazyků: angličtina, němčina, španělština, portugalština, francouzština, italština, ruština, nizozemština, polština, slovenština, maďarština, řečtina, rumunština, hebrejština, latina a čeština pro cizince. Díky spolupráci s Univerzitou Palackého můžeme nabídnout také asijské jazyky: indonéštinu a 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sundanštinu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Za snahu a odvahu odmění profesionální učitelé či rodilí mluvčí každého zúčastněného poukázkou na kávu či nealko nápoj zdarma. Navíc budou vybráni tři nejaktivnější účastníci, kteří obdrží poukázku na nákup knihy.</w:t>
                      </w: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Součástí odpoledne bude i doprovodný program zahrnující jazykový kvíz, prohlídky historického centra města v cizím jazyce či dětský koutek pro nejmenší. </w:t>
                      </w: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BB6680" w:rsidRPr="00BB6680" w:rsidRDefault="00BB6680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V rámci doprovodného programu nabídne Vědecká knihovna v Olomouci ve svých prostorech 24. a 27. 9. komentované prohlídky pro školní třídy zaměřené na novinky výukových materiálů v knižním fondu. Součástí bude také infostánek nakladatelství </w:t>
                      </w:r>
                      <w:proofErr w:type="spellStart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>Klett</w:t>
                      </w:r>
                      <w:proofErr w:type="spellEnd"/>
                      <w:r w:rsidRPr="00BB6680">
                        <w:rPr>
                          <w:rFonts w:ascii="Times New Roman" w:hAnsi="Times New Roman"/>
                          <w:sz w:val="24"/>
                        </w:rPr>
                        <w:t xml:space="preserve">, zaměřený na výukové materiály z němčiny, angličtiny, ruštiny, španělštiny a francouzštiny s jazykovou konzultantkou pro dotazy návštěvníků. </w:t>
                      </w: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r>
        <w:separator/>
      </w:r>
    </w:p>
  </w:endnote>
  <w:endnote w:type="continuationSeparator" w:id="0">
    <w:p w:rsidR="00E863A4" w:rsidRDefault="00E863A4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r>
        <w:separator/>
      </w:r>
    </w:p>
  </w:footnote>
  <w:footnote w:type="continuationSeparator" w:id="0">
    <w:p w:rsidR="00E863A4" w:rsidRDefault="00E863A4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1378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7C0C8C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A651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skop.cz/657/sekce/eurocentrum-olomou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skop.cz/657/sekce/eurocentrum-olomouc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2021-09-17T10:55:00Z</dcterms:created>
  <dcterms:modified xsi:type="dcterms:W3CDTF">2021-09-17T10:55:00Z</dcterms:modified>
</cp:coreProperties>
</file>